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D905D" w14:textId="77777777" w:rsidR="002C405B" w:rsidRDefault="00000000">
      <w:pPr>
        <w:spacing w:after="320" w:line="276" w:lineRule="auto"/>
        <w:jc w:val="right"/>
      </w:pPr>
      <w:r>
        <w:t>Załącznik Nr 2 do umowy</w:t>
      </w:r>
    </w:p>
    <w:p w14:paraId="28B7F463" w14:textId="77777777" w:rsidR="002C405B" w:rsidRDefault="00000000">
      <w:pPr>
        <w:spacing w:after="120" w:line="276" w:lineRule="auto"/>
        <w:jc w:val="center"/>
      </w:pPr>
      <w:r>
        <w:rPr>
          <w:b/>
          <w:bCs/>
          <w:sz w:val="24"/>
          <w:szCs w:val="24"/>
        </w:rPr>
        <w:t>WYMAGANIA W ZAKRESIE INTEGRACJI</w:t>
      </w:r>
    </w:p>
    <w:p w14:paraId="34274113" w14:textId="77777777" w:rsidR="002C405B" w:rsidRDefault="00000000">
      <w:pPr>
        <w:spacing w:after="360" w:line="276" w:lineRule="auto"/>
        <w:jc w:val="center"/>
      </w:pPr>
      <w:r>
        <w:rPr>
          <w:b/>
          <w:bCs/>
          <w:sz w:val="24"/>
          <w:szCs w:val="24"/>
        </w:rPr>
        <w:t xml:space="preserve">systemu </w:t>
      </w:r>
      <w:proofErr w:type="spellStart"/>
      <w:r>
        <w:rPr>
          <w:b/>
          <w:bCs/>
          <w:sz w:val="24"/>
          <w:szCs w:val="24"/>
        </w:rPr>
        <w:t>teleradiologicznego</w:t>
      </w:r>
      <w:proofErr w:type="spellEnd"/>
      <w:r>
        <w:rPr>
          <w:b/>
          <w:bCs/>
          <w:sz w:val="24"/>
          <w:szCs w:val="24"/>
        </w:rPr>
        <w:t xml:space="preserve"> Przyjmującego zamówienie z systemem RIS/PACS Udzielającego zamówienia</w:t>
      </w:r>
    </w:p>
    <w:p w14:paraId="60F837D6" w14:textId="77777777" w:rsidR="002C405B" w:rsidRDefault="00000000">
      <w:pPr>
        <w:pStyle w:val="Nagwek1"/>
        <w:spacing w:before="280" w:after="140"/>
      </w:pPr>
      <w:r>
        <w:rPr>
          <w:b/>
          <w:bCs/>
          <w:color w:val="000000"/>
          <w:sz w:val="22"/>
          <w:szCs w:val="22"/>
        </w:rPr>
        <w:t>1. Przedmiot załącznika</w:t>
      </w:r>
    </w:p>
    <w:p w14:paraId="2D8306F4" w14:textId="77777777" w:rsidR="002C405B" w:rsidRDefault="00000000">
      <w:pPr>
        <w:spacing w:after="120" w:line="276" w:lineRule="auto"/>
        <w:jc w:val="both"/>
      </w:pPr>
      <w:r>
        <w:t xml:space="preserve">Niniejszy załącznik określa wymagania w zakresie integracji systemu </w:t>
      </w:r>
      <w:proofErr w:type="spellStart"/>
      <w:r>
        <w:t>teleradiologicznego</w:t>
      </w:r>
      <w:proofErr w:type="spellEnd"/>
      <w:r>
        <w:t xml:space="preserve"> Przyjmującego zamówienie z systemem RIS/PACS eksploatowanym przez Udzielającego zamówienia, w zakresie niezbędnym do realizacji przedmiotu umowy, to jest przekazywania badań mammografii do opisu oraz odsyłania opisów tych badań.</w:t>
      </w:r>
    </w:p>
    <w:p w14:paraId="16AE7BEF" w14:textId="77777777" w:rsidR="002C405B" w:rsidRDefault="00000000">
      <w:pPr>
        <w:spacing w:after="120" w:line="276" w:lineRule="auto"/>
        <w:jc w:val="both"/>
      </w:pPr>
      <w:r>
        <w:t xml:space="preserve">Przedmiotem umowy nie jest dostawa, wdrożenie ani rozbudowa systemu RIS lub PACS po stronie Udzielającego zamówienia. Przyjmujący zamówienie realizuje świadczenia przy użyciu własnego systemu </w:t>
      </w:r>
      <w:proofErr w:type="spellStart"/>
      <w:r>
        <w:t>teleradiologicznego</w:t>
      </w:r>
      <w:proofErr w:type="spellEnd"/>
      <w:r>
        <w:t>, zlokalizowanego w jego siedzibie lub w wykorzystywanym przez niego środowisku przetwarzania.</w:t>
      </w:r>
    </w:p>
    <w:p w14:paraId="3ED549A1" w14:textId="77777777" w:rsidR="002C405B" w:rsidRDefault="00000000">
      <w:pPr>
        <w:pStyle w:val="Nagwek1"/>
        <w:spacing w:before="280" w:after="140"/>
      </w:pPr>
      <w:r>
        <w:rPr>
          <w:b/>
          <w:bCs/>
          <w:color w:val="000000"/>
          <w:sz w:val="22"/>
          <w:szCs w:val="22"/>
        </w:rPr>
        <w:t>2. Środowisko Udzielającego zamówienia</w:t>
      </w:r>
    </w:p>
    <w:p w14:paraId="17767C1C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 xml:space="preserve">Udzielający zamówienia eksploatuje system RIS/PACS </w:t>
      </w:r>
      <w:proofErr w:type="spellStart"/>
      <w:r>
        <w:t>Infinitt</w:t>
      </w:r>
      <w:proofErr w:type="spellEnd"/>
      <w:r>
        <w:t>, zintegrowany ze szpitalnym systemem informatycznym (HIS).</w:t>
      </w:r>
    </w:p>
    <w:p w14:paraId="3783F0C0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Komunikacja odbywa się w standardach HL7 oraz DICOM.</w:t>
      </w:r>
    </w:p>
    <w:p w14:paraId="5BB7C087" w14:textId="29BF14A5" w:rsidR="002C405B" w:rsidRDefault="003C5D97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Przyjmujący  zamówienia odpowiada za prowadzenie i indeksowanie elektronicznej dokumentacji medycznej na platformie P1.</w:t>
      </w:r>
    </w:p>
    <w:p w14:paraId="3361DF86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Udzielający zamówienia udostępni Przyjmującemu zamówienie dokumentację interfejsów komunikacyjnych oraz dane niezbędne do konfiguracji połączenia, w terminie do 7 dni od dnia zawarcia umowy.</w:t>
      </w:r>
    </w:p>
    <w:p w14:paraId="4CC8E169" w14:textId="77777777" w:rsidR="002C405B" w:rsidRDefault="00000000">
      <w:pPr>
        <w:pStyle w:val="Nagwek1"/>
        <w:spacing w:before="280" w:after="140"/>
      </w:pPr>
      <w:r>
        <w:rPr>
          <w:b/>
          <w:bCs/>
          <w:color w:val="000000"/>
          <w:sz w:val="22"/>
          <w:szCs w:val="22"/>
        </w:rPr>
        <w:t>3. Zakres integracji po stronie Przyjmującego zamówienie</w:t>
      </w:r>
    </w:p>
    <w:p w14:paraId="517C48CB" w14:textId="77777777" w:rsidR="002C405B" w:rsidRDefault="00000000">
      <w:pPr>
        <w:spacing w:after="100" w:line="276" w:lineRule="auto"/>
        <w:jc w:val="both"/>
      </w:pPr>
      <w:r>
        <w:t>Przyjmujący zamówienie zapewni działanie interfejsu komunikacyjnego umożliwiającego:</w:t>
      </w:r>
    </w:p>
    <w:p w14:paraId="280170CF" w14:textId="77777777" w:rsidR="002C405B" w:rsidRDefault="00000000">
      <w:pPr>
        <w:spacing w:after="80" w:line="276" w:lineRule="auto"/>
        <w:jc w:val="both"/>
      </w:pPr>
      <w:r>
        <w:rPr>
          <w:b/>
          <w:bCs/>
        </w:rPr>
        <w:t>3.1. Odbiór zleceń opisu</w:t>
      </w:r>
    </w:p>
    <w:p w14:paraId="5A517F9A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przyjmowanie zleceń opisu badania w formie komunikatu HL7 wraz z obrazami w formacie DICOM;</w:t>
      </w:r>
    </w:p>
    <w:p w14:paraId="03991EF3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odbiór wraz ze zleceniem następujących danych: dane pacjenta, dane jednostki zlecającej badanie, dane lekarza zlecającego badanie, kody zlecającego badanie, informacja o wykonanej procedurze oraz priorytet opisu badania;</w:t>
      </w:r>
    </w:p>
    <w:p w14:paraId="24450840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odbiór pełnej treści oryginalnego skierowania na badanie;</w:t>
      </w:r>
    </w:p>
    <w:p w14:paraId="075A4D08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obsługę obrazów skompresowanych bezstratnym algorytmem kompresji JPEG 2000.</w:t>
      </w:r>
    </w:p>
    <w:p w14:paraId="2E49CDDA" w14:textId="77777777" w:rsidR="002C405B" w:rsidRDefault="00000000">
      <w:pPr>
        <w:spacing w:after="80" w:line="276" w:lineRule="auto"/>
        <w:jc w:val="both"/>
      </w:pPr>
      <w:r>
        <w:rPr>
          <w:b/>
          <w:bCs/>
        </w:rPr>
        <w:t>3.2. Przekazywanie opisów badań</w:t>
      </w:r>
    </w:p>
    <w:p w14:paraId="606AE289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odesłanie treści opisu do systemu RIS/PACS Udzielającego zamówienia w formie umożliwiającej jej prezentację w tym systemie;</w:t>
      </w:r>
    </w:p>
    <w:p w14:paraId="7F818067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odesłanie dokumentu opisu w postaci pliku XML w standardzie HL7 CDA, opatrzonego kwalifikowanym podpisem elektronicznym lekarza opisującego, w zakresie i formacie umożliwiającym Udzielającemu zamówienia indeksowanie dokumentu na platformie P1 zgodnie z wytycznymi dotyczącymi elektronicznej dokumentacji medycznej;</w:t>
      </w:r>
    </w:p>
    <w:p w14:paraId="2627D912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powiązanie odesłanego opisu ze zleceniem, w odpowiedzi na które został sporządzony, w sposób jednoznaczny i automatyczny.</w:t>
      </w:r>
    </w:p>
    <w:p w14:paraId="61BF3F82" w14:textId="77777777" w:rsidR="002C405B" w:rsidRDefault="00000000">
      <w:pPr>
        <w:spacing w:after="80" w:line="276" w:lineRule="auto"/>
        <w:jc w:val="both"/>
      </w:pPr>
      <w:r>
        <w:rPr>
          <w:b/>
          <w:bCs/>
        </w:rPr>
        <w:lastRenderedPageBreak/>
        <w:t>3.3. Niezawodność i spójność transmisji</w:t>
      </w:r>
    </w:p>
    <w:p w14:paraId="00F4525F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potwierdzanie odbioru zlecenia oraz przyjęcia opisu przez system odbierający;</w:t>
      </w:r>
    </w:p>
    <w:p w14:paraId="3808A874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zapewnienie spójności i kompletności przekazywanych danych;</w:t>
      </w:r>
    </w:p>
    <w:p w14:paraId="3F334ED9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automatyczne ponowienie transmisji w przypadku wystąpienia błędu, bez utraty danych;</w:t>
      </w:r>
    </w:p>
    <w:p w14:paraId="2E649E92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udostępnienie Udzielającemu zamówienia informacji o statusie przekazanych badań oraz o datach: otrzymania badania, wykonania badania i sporządzenia opisu.</w:t>
      </w:r>
    </w:p>
    <w:p w14:paraId="6524024E" w14:textId="77777777" w:rsidR="002C405B" w:rsidRDefault="00000000">
      <w:pPr>
        <w:pStyle w:val="Nagwek1"/>
        <w:spacing w:before="280" w:after="140"/>
      </w:pPr>
      <w:r>
        <w:rPr>
          <w:b/>
          <w:bCs/>
          <w:color w:val="000000"/>
          <w:sz w:val="22"/>
          <w:szCs w:val="22"/>
        </w:rPr>
        <w:t>4. Łącze teleinformatyczne i bezpieczeństwo transmisji</w:t>
      </w:r>
    </w:p>
    <w:p w14:paraId="31795E2D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Przyjmujący zamówienie urządzi i będzie utrzymywał na własny koszt łącze teleinformatyczne o parametrach zapewniających dotrzymanie terminów opisu określonych w umowie.</w:t>
      </w:r>
    </w:p>
    <w:p w14:paraId="181EB725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Transmisja danych będzie zabezpieczona przed nieuprawnionym dostępem, modyfikacją i wykorzystaniem, z zastosowaniem szyfrowania oraz uwierzytelniania stron połączenia.</w:t>
      </w:r>
    </w:p>
    <w:p w14:paraId="6D64D543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Dostęp do danych będzie ograniczony do osób wskazanych przez Przyjmującego zamówienie jako realizujące przedmiot umowy.</w:t>
      </w:r>
    </w:p>
    <w:p w14:paraId="50566ED7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Przyjmujący zamówienie zapewni rejestrowanie zdarzeń dotyczących dostępu do danych oraz ich przekazywania, na zasadach wynikających z przepisów o ochronie danych osobowych i o dokumentacji medycznej.</w:t>
      </w:r>
    </w:p>
    <w:p w14:paraId="1EE6FF8E" w14:textId="77777777" w:rsidR="002C405B" w:rsidRDefault="00000000">
      <w:pPr>
        <w:pStyle w:val="Nagwek1"/>
        <w:spacing w:before="280" w:after="140"/>
      </w:pPr>
      <w:r>
        <w:rPr>
          <w:b/>
          <w:bCs/>
          <w:color w:val="000000"/>
          <w:sz w:val="22"/>
          <w:szCs w:val="22"/>
        </w:rPr>
        <w:t>5. Podział obowiązków</w:t>
      </w:r>
    </w:p>
    <w:tbl>
      <w:tblPr>
        <w:tblW w:w="90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6"/>
        <w:gridCol w:w="2200"/>
        <w:gridCol w:w="2200"/>
      </w:tblGrid>
      <w:tr w:rsidR="002C405B" w14:paraId="1005EFF2" w14:textId="77777777">
        <w:trPr>
          <w:tblHeader/>
        </w:trPr>
        <w:tc>
          <w:tcPr>
            <w:tcW w:w="4626" w:type="dxa"/>
            <w:shd w:val="clear" w:color="auto" w:fill="E8E8E8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EE6AF13" w14:textId="77777777" w:rsidR="002C405B" w:rsidRDefault="00000000">
            <w:r>
              <w:rPr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2200" w:type="dxa"/>
            <w:shd w:val="clear" w:color="auto" w:fill="E8E8E8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2D72021" w14:textId="77777777" w:rsidR="002C405B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Udzielający zamówienia</w:t>
            </w:r>
          </w:p>
        </w:tc>
        <w:tc>
          <w:tcPr>
            <w:tcW w:w="2200" w:type="dxa"/>
            <w:shd w:val="clear" w:color="auto" w:fill="E8E8E8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1F85C9D" w14:textId="77777777" w:rsidR="002C405B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Przyjmujący zamówienie</w:t>
            </w:r>
          </w:p>
        </w:tc>
      </w:tr>
      <w:tr w:rsidR="002C405B" w14:paraId="34886A44" w14:textId="77777777">
        <w:tc>
          <w:tcPr>
            <w:tcW w:w="462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ED2C286" w14:textId="77777777" w:rsidR="002C405B" w:rsidRDefault="00000000">
            <w:r>
              <w:rPr>
                <w:sz w:val="20"/>
                <w:szCs w:val="20"/>
              </w:rPr>
              <w:t>Udostępnienie dokumentacji interfejsów HL7 i DICOM</w:t>
            </w:r>
          </w:p>
        </w:tc>
        <w:tc>
          <w:tcPr>
            <w:tcW w:w="22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67D5D95" w14:textId="77777777" w:rsidR="002C405B" w:rsidRDefault="00000000">
            <w:pPr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2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27BDADF" w14:textId="77777777" w:rsidR="002C405B" w:rsidRDefault="002C405B">
            <w:pPr>
              <w:jc w:val="center"/>
            </w:pPr>
          </w:p>
        </w:tc>
      </w:tr>
      <w:tr w:rsidR="002C405B" w14:paraId="4A44968E" w14:textId="77777777">
        <w:tc>
          <w:tcPr>
            <w:tcW w:w="462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0617097" w14:textId="77777777" w:rsidR="002C405B" w:rsidRDefault="00000000">
            <w:r>
              <w:rPr>
                <w:sz w:val="20"/>
                <w:szCs w:val="20"/>
              </w:rPr>
              <w:t xml:space="preserve">Konfiguracja i ewentualna rozbudowa interfejsów po stronie RIS/PACS </w:t>
            </w:r>
            <w:proofErr w:type="spellStart"/>
            <w:r>
              <w:rPr>
                <w:sz w:val="20"/>
                <w:szCs w:val="20"/>
              </w:rPr>
              <w:t>Infinitt</w:t>
            </w:r>
            <w:proofErr w:type="spellEnd"/>
          </w:p>
        </w:tc>
        <w:tc>
          <w:tcPr>
            <w:tcW w:w="22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5295268" w14:textId="77777777" w:rsidR="002C405B" w:rsidRDefault="002C405B">
            <w:pPr>
              <w:jc w:val="center"/>
            </w:pPr>
          </w:p>
        </w:tc>
        <w:tc>
          <w:tcPr>
            <w:tcW w:w="22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7D4B3BDD" w14:textId="77777777" w:rsidR="002C405B" w:rsidRDefault="00000000">
            <w:pPr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2C405B" w14:paraId="1F5EE866" w14:textId="77777777">
        <w:tc>
          <w:tcPr>
            <w:tcW w:w="462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450966F" w14:textId="77777777" w:rsidR="002C405B" w:rsidRDefault="00000000">
            <w:r>
              <w:rPr>
                <w:sz w:val="20"/>
                <w:szCs w:val="20"/>
              </w:rPr>
              <w:t xml:space="preserve">Konfiguracja interfejsów po stronie platformy </w:t>
            </w:r>
            <w:proofErr w:type="spellStart"/>
            <w:r>
              <w:rPr>
                <w:sz w:val="20"/>
                <w:szCs w:val="20"/>
              </w:rPr>
              <w:t>teleradiologicznej</w:t>
            </w:r>
            <w:proofErr w:type="spellEnd"/>
          </w:p>
        </w:tc>
        <w:tc>
          <w:tcPr>
            <w:tcW w:w="22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2A7F9C9" w14:textId="77777777" w:rsidR="002C405B" w:rsidRDefault="002C405B">
            <w:pPr>
              <w:jc w:val="center"/>
            </w:pPr>
          </w:p>
        </w:tc>
        <w:tc>
          <w:tcPr>
            <w:tcW w:w="22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1268F93" w14:textId="77777777" w:rsidR="002C405B" w:rsidRDefault="00000000">
            <w:pPr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2C405B" w14:paraId="51E6D593" w14:textId="77777777">
        <w:tc>
          <w:tcPr>
            <w:tcW w:w="462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7065D69" w14:textId="77777777" w:rsidR="002C405B" w:rsidRDefault="00000000">
            <w:r>
              <w:rPr>
                <w:sz w:val="20"/>
                <w:szCs w:val="20"/>
              </w:rPr>
              <w:t>Łącze teleinformatyczne i jego zabezpieczenie</w:t>
            </w:r>
          </w:p>
        </w:tc>
        <w:tc>
          <w:tcPr>
            <w:tcW w:w="22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A3A3C24" w14:textId="77777777" w:rsidR="002C405B" w:rsidRDefault="002C405B">
            <w:pPr>
              <w:jc w:val="center"/>
            </w:pPr>
          </w:p>
        </w:tc>
        <w:tc>
          <w:tcPr>
            <w:tcW w:w="22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722175B" w14:textId="77777777" w:rsidR="002C405B" w:rsidRDefault="00000000">
            <w:pPr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2C405B" w14:paraId="10EE0709" w14:textId="77777777">
        <w:tc>
          <w:tcPr>
            <w:tcW w:w="462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F9C483D" w14:textId="77777777" w:rsidR="002C405B" w:rsidRDefault="00000000">
            <w:r>
              <w:rPr>
                <w:sz w:val="20"/>
                <w:szCs w:val="20"/>
              </w:rPr>
              <w:t>Udostępnienie środowiska testowego i danych testowych</w:t>
            </w:r>
          </w:p>
        </w:tc>
        <w:tc>
          <w:tcPr>
            <w:tcW w:w="22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98C0BD9" w14:textId="77777777" w:rsidR="002C405B" w:rsidRDefault="00000000">
            <w:pPr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2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CAF6CCF" w14:textId="77777777" w:rsidR="002C405B" w:rsidRDefault="002C405B">
            <w:pPr>
              <w:jc w:val="center"/>
            </w:pPr>
          </w:p>
        </w:tc>
      </w:tr>
      <w:tr w:rsidR="002C405B" w14:paraId="2C18C857" w14:textId="77777777">
        <w:tc>
          <w:tcPr>
            <w:tcW w:w="462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690A2D6" w14:textId="77777777" w:rsidR="002C405B" w:rsidRDefault="00000000">
            <w:r>
              <w:rPr>
                <w:sz w:val="20"/>
                <w:szCs w:val="20"/>
              </w:rPr>
              <w:t>Przeprowadzenie testów integracyjnych</w:t>
            </w:r>
          </w:p>
        </w:tc>
        <w:tc>
          <w:tcPr>
            <w:tcW w:w="22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5C3B8EB" w14:textId="77777777" w:rsidR="002C405B" w:rsidRDefault="002C405B">
            <w:pPr>
              <w:jc w:val="center"/>
            </w:pPr>
          </w:p>
        </w:tc>
        <w:tc>
          <w:tcPr>
            <w:tcW w:w="22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099ECA9" w14:textId="77777777" w:rsidR="002C405B" w:rsidRDefault="00000000">
            <w:pPr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  <w:tr w:rsidR="002C405B" w14:paraId="4D6797F9" w14:textId="77777777">
        <w:tc>
          <w:tcPr>
            <w:tcW w:w="462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DCA8D3E" w14:textId="77777777" w:rsidR="002C405B" w:rsidRDefault="00000000">
            <w:r>
              <w:rPr>
                <w:sz w:val="20"/>
                <w:szCs w:val="20"/>
              </w:rPr>
              <w:t>Indeksowanie dokumentacji na platformie P1</w:t>
            </w:r>
          </w:p>
        </w:tc>
        <w:tc>
          <w:tcPr>
            <w:tcW w:w="22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E996E7B" w14:textId="77777777" w:rsidR="002C405B" w:rsidRDefault="00000000">
            <w:pPr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2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F305CDF" w14:textId="77777777" w:rsidR="002C405B" w:rsidRDefault="002C405B">
            <w:pPr>
              <w:jc w:val="center"/>
            </w:pPr>
          </w:p>
        </w:tc>
      </w:tr>
      <w:tr w:rsidR="002C405B" w14:paraId="69CC182A" w14:textId="77777777">
        <w:tc>
          <w:tcPr>
            <w:tcW w:w="462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A3E17CE" w14:textId="77777777" w:rsidR="002C405B" w:rsidRDefault="00000000">
            <w:r>
              <w:rPr>
                <w:sz w:val="20"/>
                <w:szCs w:val="20"/>
              </w:rPr>
              <w:t>Odbiór integracji i podpisanie protokołu</w:t>
            </w:r>
          </w:p>
        </w:tc>
        <w:tc>
          <w:tcPr>
            <w:tcW w:w="22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B240656" w14:textId="77777777" w:rsidR="002C405B" w:rsidRDefault="00000000">
            <w:pPr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200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013FC8B" w14:textId="77777777" w:rsidR="002C405B" w:rsidRDefault="00000000">
            <w:pPr>
              <w:jc w:val="center"/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55C801E3" w14:textId="77777777" w:rsidR="002C405B" w:rsidRDefault="002C405B">
      <w:pPr>
        <w:spacing w:after="120" w:line="276" w:lineRule="auto"/>
        <w:jc w:val="both"/>
      </w:pPr>
    </w:p>
    <w:p w14:paraId="74FD3A41" w14:textId="77777777" w:rsidR="002C405B" w:rsidRDefault="00000000">
      <w:pPr>
        <w:pStyle w:val="Nagwek1"/>
        <w:spacing w:before="280" w:after="140"/>
      </w:pPr>
      <w:r>
        <w:rPr>
          <w:b/>
          <w:bCs/>
          <w:color w:val="000000"/>
          <w:sz w:val="22"/>
          <w:szCs w:val="22"/>
        </w:rPr>
        <w:t>6. Uruchomienie i odbiór integracji</w:t>
      </w:r>
    </w:p>
    <w:p w14:paraId="31B0B2D2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Uruchomienie integracji nastąpi przed rozpoczęciem udzielania świadczeń będących przedmiotem umowy.</w:t>
      </w:r>
    </w:p>
    <w:p w14:paraId="62C8E8A5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Strony przeprowadzą testy integracyjne obejmujące co najmniej: przekazanie zlecenia wraz z obrazami, odesłanie opisu w postaci prezentowanej w systemie RIS/PACS, odesłanie dokumentu HL7 CDA opatrzonego podpisem kwalifikowanym oraz obsługę błędu transmisji.</w:t>
      </w:r>
    </w:p>
    <w:p w14:paraId="5091F149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Pozytywny wynik testów zostanie potwierdzony protokołem podpisanym przez upoważnionych przedstawicieli Stron.</w:t>
      </w:r>
    </w:p>
    <w:p w14:paraId="09E25437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lastRenderedPageBreak/>
        <w:t>Instalacja jakichkolwiek komponentów oprogramowania lub urządzeń w infrastrukturze Udzielającego zamówienia wymaga jego uprzedniej zgody wyrażonej na piśmie i podlega uzgodnieniu w zakresie warunków technicznych i organizacyjnych.</w:t>
      </w:r>
    </w:p>
    <w:p w14:paraId="4AC57B86" w14:textId="77777777" w:rsidR="002C405B" w:rsidRDefault="00000000">
      <w:pPr>
        <w:pStyle w:val="Nagwek1"/>
        <w:spacing w:before="280" w:after="140"/>
      </w:pPr>
      <w:r>
        <w:rPr>
          <w:b/>
          <w:bCs/>
          <w:color w:val="000000"/>
          <w:sz w:val="22"/>
          <w:szCs w:val="22"/>
        </w:rPr>
        <w:t>7. Utrzymanie integracji w okresie obowiązywania umowy</w:t>
      </w:r>
    </w:p>
    <w:p w14:paraId="1520B0B4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Przyjmujący zamówienie zapewni ciągłość działania integracji przez cały okres obowiązywania umowy.</w:t>
      </w:r>
    </w:p>
    <w:p w14:paraId="2227A7E2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O planowanych pracach mogących wpłynąć na dostępność integracji Strony informują się wzajemnie z wyprzedzeniem co najmniej 3 dni roboczych.</w:t>
      </w:r>
    </w:p>
    <w:p w14:paraId="66604F4F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W przypadku awarii uniemożliwiającej przekazywanie badań lub odsyłanie opisów Przyjmujący zamówienie niezwłocznie zawiadomi Udzielającego zamówienia oraz wskaże sposób i przewidywany termin przywrócenia działania, a w razie potrzeby uzgodni tryb zastępczy przekazywania opisów.</w:t>
      </w:r>
    </w:p>
    <w:p w14:paraId="17CF6B1C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Zmiany po stronie Udzielającego zamówienia dotyczące wersji lub konfiguracji systemu RIS/PACS, wymagające dostosowania integracji, będą przekazywane Przyjmującemu zamówienie z wyprzedzeniem umożliwiającym wykonanie prac dostosowawczych.</w:t>
      </w:r>
    </w:p>
    <w:p w14:paraId="0B4CC9BF" w14:textId="77777777" w:rsidR="002C405B" w:rsidRDefault="00000000">
      <w:pPr>
        <w:pStyle w:val="Nagwek1"/>
        <w:spacing w:before="280" w:after="140"/>
      </w:pPr>
      <w:r>
        <w:rPr>
          <w:b/>
          <w:bCs/>
          <w:color w:val="000000"/>
          <w:sz w:val="22"/>
          <w:szCs w:val="22"/>
        </w:rPr>
        <w:t>8. Koszty</w:t>
      </w:r>
    </w:p>
    <w:p w14:paraId="1BE45D2F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Integrację wykonuje Przyjmujący zamówienie własnym staraniem i na własny koszt, bez prawa żądania zwrotu poniesionych nakładów, również w dacie rozwiązania lub wygaśnięcia umowy.</w:t>
      </w:r>
    </w:p>
    <w:p w14:paraId="22D7A1C7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Koszty prac po stronie producenta lub podmiotu serwisującego system RIS/PACS Udzielającego zamówienia, niezbędnych do wykonania integracji, ponosi Przyjmujący zamówienie.</w:t>
      </w:r>
    </w:p>
    <w:p w14:paraId="456610A1" w14:textId="77777777" w:rsidR="002C405B" w:rsidRDefault="00000000">
      <w:pPr>
        <w:pStyle w:val="Akapitzlist"/>
        <w:numPr>
          <w:ilvl w:val="0"/>
          <w:numId w:val="2"/>
        </w:numPr>
        <w:spacing w:after="80" w:line="276" w:lineRule="auto"/>
        <w:jc w:val="both"/>
      </w:pPr>
      <w:r>
        <w:t>Po zakończeniu obowiązywania umowy Przyjmujący zamówienie zapewni możliwość odesłania opisów badań przekazanych do opisu przed jej zakończeniem oraz usunie konfigurację połączenia na żądanie Udzielającego zamówienia.</w:t>
      </w:r>
    </w:p>
    <w:p w14:paraId="7798D94F" w14:textId="77777777" w:rsidR="002C405B" w:rsidRDefault="002C405B">
      <w:pPr>
        <w:spacing w:after="600" w:line="276" w:lineRule="auto"/>
        <w:jc w:val="both"/>
      </w:pPr>
    </w:p>
    <w:tbl>
      <w:tblPr>
        <w:tblW w:w="9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2C405B" w14:paraId="39F9DA77" w14:textId="77777777">
        <w:tc>
          <w:tcPr>
            <w:tcW w:w="4513" w:type="dxa"/>
          </w:tcPr>
          <w:p w14:paraId="3DD5B053" w14:textId="77777777" w:rsidR="002C405B" w:rsidRDefault="00000000">
            <w:pPr>
              <w:jc w:val="center"/>
            </w:pPr>
            <w:r>
              <w:t>……………………………………</w:t>
            </w:r>
          </w:p>
          <w:p w14:paraId="49DA271C" w14:textId="77777777" w:rsidR="002C405B" w:rsidRDefault="00000000">
            <w:pPr>
              <w:spacing w:before="60"/>
              <w:jc w:val="center"/>
            </w:pPr>
            <w:r>
              <w:t>Przyjmujący zamówienie</w:t>
            </w:r>
          </w:p>
        </w:tc>
        <w:tc>
          <w:tcPr>
            <w:tcW w:w="4513" w:type="dxa"/>
          </w:tcPr>
          <w:p w14:paraId="511B3789" w14:textId="77777777" w:rsidR="002C405B" w:rsidRDefault="00000000">
            <w:pPr>
              <w:jc w:val="center"/>
            </w:pPr>
            <w:r>
              <w:t>……………………………………</w:t>
            </w:r>
          </w:p>
          <w:p w14:paraId="1C2E5EDC" w14:textId="77777777" w:rsidR="002C405B" w:rsidRDefault="00000000">
            <w:pPr>
              <w:spacing w:before="60"/>
              <w:jc w:val="center"/>
            </w:pPr>
            <w:r>
              <w:t>Udzielający zamówienia</w:t>
            </w:r>
          </w:p>
        </w:tc>
      </w:tr>
    </w:tbl>
    <w:p w14:paraId="413ED814" w14:textId="77777777" w:rsidR="00A37DC9" w:rsidRDefault="00A37DC9"/>
    <w:sectPr w:rsidR="00A37DC9">
      <w:footerReference w:type="default" r:id="rId7"/>
      <w:pgSz w:w="11906" w:h="16838"/>
      <w:pgMar w:top="1133" w:right="1133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04B90" w14:textId="77777777" w:rsidR="00EE4B26" w:rsidRDefault="00EE4B26" w:rsidP="0013552C">
      <w:r>
        <w:separator/>
      </w:r>
    </w:p>
  </w:endnote>
  <w:endnote w:type="continuationSeparator" w:id="0">
    <w:p w14:paraId="4E2FA2F8" w14:textId="77777777" w:rsidR="00EE4B26" w:rsidRDefault="00EE4B26" w:rsidP="0013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6613500"/>
      <w:docPartObj>
        <w:docPartGallery w:val="Page Numbers (Bottom of Page)"/>
        <w:docPartUnique/>
      </w:docPartObj>
    </w:sdtPr>
    <w:sdtContent>
      <w:p w14:paraId="4B4D7150" w14:textId="39C13FC1" w:rsidR="0013552C" w:rsidRDefault="0013552C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C2FBE8" w14:textId="77777777" w:rsidR="0013552C" w:rsidRDefault="001355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1847B" w14:textId="77777777" w:rsidR="00EE4B26" w:rsidRDefault="00EE4B26" w:rsidP="0013552C">
      <w:r>
        <w:separator/>
      </w:r>
    </w:p>
  </w:footnote>
  <w:footnote w:type="continuationSeparator" w:id="0">
    <w:p w14:paraId="1BEA7A51" w14:textId="77777777" w:rsidR="00EE4B26" w:rsidRDefault="00EE4B26" w:rsidP="00135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1577E"/>
    <w:multiLevelType w:val="hybridMultilevel"/>
    <w:tmpl w:val="94BC748E"/>
    <w:lvl w:ilvl="0" w:tplc="110652F4">
      <w:start w:val="1"/>
      <w:numFmt w:val="bullet"/>
      <w:lvlText w:val="–"/>
      <w:lvlJc w:val="left"/>
      <w:pPr>
        <w:ind w:left="397" w:hanging="227"/>
      </w:pPr>
    </w:lvl>
    <w:lvl w:ilvl="1" w:tplc="EF8EB628">
      <w:start w:val="1"/>
      <w:numFmt w:val="bullet"/>
      <w:lvlText w:val="○"/>
      <w:lvlJc w:val="left"/>
      <w:pPr>
        <w:ind w:left="794" w:hanging="227"/>
      </w:pPr>
    </w:lvl>
    <w:lvl w:ilvl="2" w:tplc="BE1CD54A">
      <w:numFmt w:val="decimal"/>
      <w:lvlText w:val=""/>
      <w:lvlJc w:val="left"/>
    </w:lvl>
    <w:lvl w:ilvl="3" w:tplc="1004CA62">
      <w:numFmt w:val="decimal"/>
      <w:lvlText w:val=""/>
      <w:lvlJc w:val="left"/>
    </w:lvl>
    <w:lvl w:ilvl="4" w:tplc="9CDE59D2">
      <w:numFmt w:val="decimal"/>
      <w:lvlText w:val=""/>
      <w:lvlJc w:val="left"/>
    </w:lvl>
    <w:lvl w:ilvl="5" w:tplc="213C694A">
      <w:numFmt w:val="decimal"/>
      <w:lvlText w:val=""/>
      <w:lvlJc w:val="left"/>
    </w:lvl>
    <w:lvl w:ilvl="6" w:tplc="AEC09C3A">
      <w:numFmt w:val="decimal"/>
      <w:lvlText w:val=""/>
      <w:lvlJc w:val="left"/>
    </w:lvl>
    <w:lvl w:ilvl="7" w:tplc="DA62632A">
      <w:numFmt w:val="decimal"/>
      <w:lvlText w:val=""/>
      <w:lvlJc w:val="left"/>
    </w:lvl>
    <w:lvl w:ilvl="8" w:tplc="AF70D3C4">
      <w:numFmt w:val="decimal"/>
      <w:lvlText w:val=""/>
      <w:lvlJc w:val="left"/>
    </w:lvl>
  </w:abstractNum>
  <w:abstractNum w:abstractNumId="1" w15:restartNumberingAfterBreak="0">
    <w:nsid w:val="4BC75032"/>
    <w:multiLevelType w:val="hybridMultilevel"/>
    <w:tmpl w:val="92486E54"/>
    <w:lvl w:ilvl="0" w:tplc="2ACAD04E">
      <w:start w:val="1"/>
      <w:numFmt w:val="bullet"/>
      <w:lvlText w:val="●"/>
      <w:lvlJc w:val="left"/>
      <w:pPr>
        <w:ind w:left="720" w:hanging="360"/>
      </w:pPr>
    </w:lvl>
    <w:lvl w:ilvl="1" w:tplc="F4761748">
      <w:start w:val="1"/>
      <w:numFmt w:val="bullet"/>
      <w:lvlText w:val="○"/>
      <w:lvlJc w:val="left"/>
      <w:pPr>
        <w:ind w:left="1440" w:hanging="360"/>
      </w:pPr>
    </w:lvl>
    <w:lvl w:ilvl="2" w:tplc="A86EFED2">
      <w:start w:val="1"/>
      <w:numFmt w:val="bullet"/>
      <w:lvlText w:val="■"/>
      <w:lvlJc w:val="left"/>
      <w:pPr>
        <w:ind w:left="2160" w:hanging="360"/>
      </w:pPr>
    </w:lvl>
    <w:lvl w:ilvl="3" w:tplc="88C8C9C4">
      <w:start w:val="1"/>
      <w:numFmt w:val="bullet"/>
      <w:lvlText w:val="●"/>
      <w:lvlJc w:val="left"/>
      <w:pPr>
        <w:ind w:left="2880" w:hanging="360"/>
      </w:pPr>
    </w:lvl>
    <w:lvl w:ilvl="4" w:tplc="E0280916">
      <w:start w:val="1"/>
      <w:numFmt w:val="bullet"/>
      <w:lvlText w:val="○"/>
      <w:lvlJc w:val="left"/>
      <w:pPr>
        <w:ind w:left="3600" w:hanging="360"/>
      </w:pPr>
    </w:lvl>
    <w:lvl w:ilvl="5" w:tplc="135ABD32">
      <w:start w:val="1"/>
      <w:numFmt w:val="bullet"/>
      <w:lvlText w:val="■"/>
      <w:lvlJc w:val="left"/>
      <w:pPr>
        <w:ind w:left="4320" w:hanging="360"/>
      </w:pPr>
    </w:lvl>
    <w:lvl w:ilvl="6" w:tplc="B3A8E1C6">
      <w:start w:val="1"/>
      <w:numFmt w:val="bullet"/>
      <w:lvlText w:val="●"/>
      <w:lvlJc w:val="left"/>
      <w:pPr>
        <w:ind w:left="5040" w:hanging="360"/>
      </w:pPr>
    </w:lvl>
    <w:lvl w:ilvl="7" w:tplc="07C445DC">
      <w:start w:val="1"/>
      <w:numFmt w:val="bullet"/>
      <w:lvlText w:val="●"/>
      <w:lvlJc w:val="left"/>
      <w:pPr>
        <w:ind w:left="5760" w:hanging="360"/>
      </w:pPr>
    </w:lvl>
    <w:lvl w:ilvl="8" w:tplc="57F6F6C2">
      <w:start w:val="1"/>
      <w:numFmt w:val="bullet"/>
      <w:lvlText w:val="●"/>
      <w:lvlJc w:val="left"/>
      <w:pPr>
        <w:ind w:left="6480" w:hanging="360"/>
      </w:pPr>
    </w:lvl>
  </w:abstractNum>
  <w:num w:numId="1" w16cid:durableId="144396231">
    <w:abstractNumId w:val="1"/>
    <w:lvlOverride w:ilvl="0">
      <w:startOverride w:val="1"/>
    </w:lvlOverride>
  </w:num>
  <w:num w:numId="2" w16cid:durableId="5270647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05B"/>
    <w:rsid w:val="0013552C"/>
    <w:rsid w:val="001D4B6D"/>
    <w:rsid w:val="002C405B"/>
    <w:rsid w:val="003C5D97"/>
    <w:rsid w:val="007B0606"/>
    <w:rsid w:val="00A37DC9"/>
    <w:rsid w:val="00DB08E6"/>
    <w:rsid w:val="00E80769"/>
    <w:rsid w:val="00ED794D"/>
    <w:rsid w:val="00EE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909F"/>
  <w15:docId w15:val="{C662858A-DD13-4E2F-911E-711D23D6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355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552C"/>
  </w:style>
  <w:style w:type="paragraph" w:styleId="Stopka">
    <w:name w:val="footer"/>
    <w:basedOn w:val="Normalny"/>
    <w:link w:val="StopkaZnak"/>
    <w:uiPriority w:val="99"/>
    <w:unhideWhenUsed/>
    <w:rsid w:val="001355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5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912</Words>
  <Characters>5473</Characters>
  <Application>Microsoft Office Word</Application>
  <DocSecurity>0</DocSecurity>
  <Lines>45</Lines>
  <Paragraphs>12</Paragraphs>
  <ScaleCrop>false</ScaleCrop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umowy — wymagania integracyjne</dc:title>
  <dc:creator>SP ZOZ w Puławach</dc:creator>
  <cp:lastModifiedBy>mtarczynska@spzoz.local</cp:lastModifiedBy>
  <cp:revision>6</cp:revision>
  <cp:lastPrinted>2026-09-04T08:39:00Z</cp:lastPrinted>
  <dcterms:created xsi:type="dcterms:W3CDTF">2026-09-04T07:13:00Z</dcterms:created>
  <dcterms:modified xsi:type="dcterms:W3CDTF">2026-09-04T08:40:00Z</dcterms:modified>
</cp:coreProperties>
</file>